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A70" w:rsidRDefault="00910A70">
      <w:r>
        <w:rPr>
          <w:noProof/>
          <w:lang w:eastAsia="ru-RU"/>
        </w:rPr>
        <w:t xml:space="preserve">                 </w:t>
      </w:r>
    </w:p>
    <w:tbl>
      <w:tblPr>
        <w:tblStyle w:val="a3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332"/>
      </w:tblGrid>
      <w:tr w:rsidR="00910A70" w:rsidTr="00910A70">
        <w:tc>
          <w:tcPr>
            <w:tcW w:w="2127" w:type="dxa"/>
          </w:tcPr>
          <w:p w:rsidR="00910A70" w:rsidRDefault="00910A70">
            <w:r>
              <w:rPr>
                <w:noProof/>
                <w:lang w:eastAsia="ru-RU"/>
              </w:rPr>
              <w:t xml:space="preserve">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17FD926" wp14:editId="50BA86EE">
                  <wp:extent cx="657225" cy="657225"/>
                  <wp:effectExtent l="0" t="0" r="9525" b="9525"/>
                  <wp:docPr id="1" name="Рисунок 1" descr="C:\Users\Admin\Desktop\плакат\Герб Россельхозцентр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лакат\Герб Россельхозцентр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</w:tcPr>
          <w:p w:rsidR="00910A70" w:rsidRPr="00910A70" w:rsidRDefault="00910A70" w:rsidP="00910A70">
            <w:pPr>
              <w:spacing w:before="240"/>
              <w:ind w:hanging="252"/>
              <w:jc w:val="center"/>
              <w:rPr>
                <w:rFonts w:ascii="Times New Roman" w:hAnsi="Times New Roman" w:cs="Times New Roman"/>
                <w:b/>
              </w:rPr>
            </w:pPr>
            <w:r w:rsidRPr="00910A70">
              <w:rPr>
                <w:rFonts w:ascii="Times New Roman" w:hAnsi="Times New Roman" w:cs="Times New Roman"/>
                <w:b/>
                <w:sz w:val="40"/>
              </w:rPr>
              <w:t>Филиал ФГБУ «Россельхозцентр» по Республике Башкортостан</w:t>
            </w:r>
          </w:p>
        </w:tc>
      </w:tr>
    </w:tbl>
    <w:p w:rsidR="00910A70" w:rsidRDefault="00910A70" w:rsidP="0091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A70" w:rsidRPr="00910A70" w:rsidRDefault="00910A70" w:rsidP="0091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70">
        <w:rPr>
          <w:rFonts w:ascii="Times New Roman" w:hAnsi="Times New Roman" w:cs="Times New Roman"/>
          <w:b/>
          <w:sz w:val="28"/>
          <w:szCs w:val="28"/>
        </w:rPr>
        <w:t>Средства защиты растений сада и огорода против болезней</w:t>
      </w:r>
    </w:p>
    <w:tbl>
      <w:tblPr>
        <w:tblW w:w="14748" w:type="dxa"/>
        <w:tblLook w:val="04A0" w:firstRow="1" w:lastRow="0" w:firstColumn="1" w:lastColumn="0" w:noHBand="0" w:noVBand="1"/>
      </w:tblPr>
      <w:tblGrid>
        <w:gridCol w:w="1440"/>
        <w:gridCol w:w="1472"/>
        <w:gridCol w:w="1473"/>
        <w:gridCol w:w="2273"/>
        <w:gridCol w:w="4819"/>
        <w:gridCol w:w="1145"/>
        <w:gridCol w:w="992"/>
        <w:gridCol w:w="1134"/>
      </w:tblGrid>
      <w:tr w:rsidR="00C5148E" w:rsidRPr="00C5148E" w:rsidTr="00910A70">
        <w:trPr>
          <w:trHeight w:val="86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Препарат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Норма применения препарата (л/га, кг/га, л/т, кг/т)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Культура, обрабатываемый объект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Вредный объект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Способ, время обработки, особенности применения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Расход рабочей жидкости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Срок </w:t>
            </w:r>
            <w:proofErr w:type="spellStart"/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ожи-дания</w:t>
            </w:r>
            <w:proofErr w:type="spellEnd"/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(крат-</w:t>
            </w:r>
            <w:proofErr w:type="spellStart"/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ность</w:t>
            </w:r>
            <w:proofErr w:type="spellEnd"/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обра-боток</w:t>
            </w:r>
            <w:proofErr w:type="spellEnd"/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Сроки выхода для ручных (меха-</w:t>
            </w:r>
            <w:proofErr w:type="spellStart"/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низи</w:t>
            </w:r>
            <w:proofErr w:type="spellEnd"/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рован-ных</w:t>
            </w:r>
            <w:proofErr w:type="spellEnd"/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 работ</w:t>
            </w:r>
          </w:p>
        </w:tc>
      </w:tr>
      <w:tr w:rsidR="00C5148E" w:rsidRPr="00C5148E" w:rsidTr="003166F2">
        <w:trPr>
          <w:trHeight w:val="283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Кагатник</w:t>
            </w:r>
            <w:proofErr w:type="spellEnd"/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 ВРК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25-40 мл/л воды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Картофель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Фузариоз, мокрая гниль, </w:t>
            </w:r>
            <w:proofErr w:type="spellStart"/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фомоз</w:t>
            </w:r>
            <w:proofErr w:type="spellEnd"/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альтернариоз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Обработка клубней перед закладкой на хранение.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 1 л/100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-(-)</w:t>
            </w:r>
          </w:p>
        </w:tc>
      </w:tr>
      <w:tr w:rsidR="00C5148E" w:rsidRPr="00C5148E" w:rsidTr="003166F2">
        <w:trPr>
          <w:trHeight w:val="28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50-80 мл/л воды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Картофель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Ризоктониоз</w:t>
            </w:r>
            <w:proofErr w:type="spellEnd"/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фузариоз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Обработка клубней перед посадкой.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 1 л/100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-(-)</w:t>
            </w:r>
          </w:p>
        </w:tc>
      </w:tr>
      <w:tr w:rsidR="00C5148E" w:rsidRPr="00C5148E" w:rsidTr="003166F2">
        <w:trPr>
          <w:trHeight w:val="283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Консенто</w:t>
            </w:r>
            <w:proofErr w:type="spellEnd"/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 КС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 мл/5 л воды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Картофель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Фитофтороз, </w:t>
            </w:r>
            <w:proofErr w:type="spellStart"/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альтернариоз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растений в период вегетации: первое – при появлении первых признаков болезней, последующие с интервалом 7-10 дней.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л/100 м2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3(-)</w:t>
            </w:r>
          </w:p>
        </w:tc>
      </w:tr>
      <w:tr w:rsidR="00C5148E" w:rsidRPr="00C5148E" w:rsidTr="003166F2">
        <w:trPr>
          <w:trHeight w:val="28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 мл/5 л воды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Томат открытого грунта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Фитофтороз, </w:t>
            </w:r>
            <w:proofErr w:type="spellStart"/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альтернариоз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растений в период вегетации: первое – профилактическое, последующие с интервалом 7-10 дней.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л/100 м2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3(-)</w:t>
            </w:r>
          </w:p>
        </w:tc>
      </w:tr>
      <w:tr w:rsidR="00C5148E" w:rsidRPr="00C5148E" w:rsidTr="003166F2">
        <w:trPr>
          <w:trHeight w:val="28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 мл/5 л воды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Огурец открытого грунта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Пероноспороз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растений в период вегетации: первое – профилактическое, последующие с интервалом 7-10 дней.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л/100 м2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3(-)</w:t>
            </w:r>
          </w:p>
        </w:tc>
      </w:tr>
      <w:tr w:rsidR="00C5148E" w:rsidRPr="00C5148E" w:rsidTr="003166F2">
        <w:trPr>
          <w:trHeight w:val="28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 мл/5 л воды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Лук (на репку)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Пероноспороз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растений в период вегетации: первое – профилактическое, последующие с интервалом 7-10 дней.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5 л/100 м2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3(-)</w:t>
            </w:r>
          </w:p>
        </w:tc>
      </w:tr>
      <w:tr w:rsidR="00C5148E" w:rsidRPr="00C5148E" w:rsidTr="003166F2">
        <w:trPr>
          <w:trHeight w:val="283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Максим, КС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 мл/л воды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Картофель семенной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Гнили при хранении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Обработка клубней перед закладкой на хранение (с последующей просушкой).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л/100 кг клубней.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-(-)</w:t>
            </w:r>
          </w:p>
        </w:tc>
      </w:tr>
      <w:tr w:rsidR="00C5148E" w:rsidRPr="00C5148E" w:rsidTr="003166F2">
        <w:trPr>
          <w:trHeight w:val="28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 мл/л воды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Картофель семенной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Ризоктониоз</w:t>
            </w:r>
            <w:proofErr w:type="spellEnd"/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фузариоз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Предпосадочная</w:t>
            </w:r>
            <w:proofErr w:type="spellEnd"/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обработка клубней.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л/100 кг клубней.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-(-)</w:t>
            </w:r>
          </w:p>
        </w:tc>
      </w:tr>
      <w:tr w:rsidR="00C5148E" w:rsidRPr="00C5148E" w:rsidTr="003166F2">
        <w:trPr>
          <w:trHeight w:val="283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Медея, МЭ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мл/10 л воды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Яблоня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Парша, мучнистая роса, </w:t>
            </w:r>
            <w:proofErr w:type="spellStart"/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филлостиктоз</w:t>
            </w:r>
            <w:proofErr w:type="spellEnd"/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плодовая гниль; гнили плодов при хранении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вегетации: первое – профилактическое или при появлении первых признаков болезней, последующие с интервалом – 7-10 дней.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л/100 м 2 или 2-5 л/дерево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28(3-4)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-3</w:t>
            </w:r>
          </w:p>
        </w:tc>
      </w:tr>
      <w:tr w:rsidR="00C5148E" w:rsidRPr="00C5148E" w:rsidTr="003166F2">
        <w:trPr>
          <w:trHeight w:val="28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мл/10 л воды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Виноград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Оидиум, черная гниль, черная пятнистость, серая гниль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вегетации: первое – профилактическое или при появлении первых признаков болезней, последующие с интервалом – 7-10 дней.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л/100 м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28(3-4)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-3</w:t>
            </w:r>
          </w:p>
        </w:tc>
      </w:tr>
      <w:tr w:rsidR="00C5148E" w:rsidRPr="00C5148E" w:rsidTr="003166F2">
        <w:trPr>
          <w:trHeight w:val="283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Ордан</w:t>
            </w:r>
            <w:proofErr w:type="spellEnd"/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 СП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г/5 л воды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Картофель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Фитофтороз, </w:t>
            </w:r>
            <w:proofErr w:type="spellStart"/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альтернариоз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вегетации: первое - профилактическое до смыкания ботвы в рядках или не позднее двух суток после инфицирования растений, последующие с интервалом  7-14 дней.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л/100 м2.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7(-)</w:t>
            </w:r>
          </w:p>
        </w:tc>
      </w:tr>
      <w:tr w:rsidR="00C5148E" w:rsidRPr="00C5148E" w:rsidTr="003166F2">
        <w:trPr>
          <w:trHeight w:val="28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г/5 л воды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Огурец открытого грунта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Пероноспороз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вегетации: первое - профилактическое в стадии 4-6 настоящих листьев или не позднее двух суток после инфицирования растений, последующие с интервалом  7-10 дней.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л/100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7(-)</w:t>
            </w:r>
          </w:p>
        </w:tc>
      </w:tr>
      <w:tr w:rsidR="00C5148E" w:rsidRPr="00C5148E" w:rsidTr="003166F2">
        <w:trPr>
          <w:trHeight w:val="28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г/5 л воды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Томат открытого грунта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Фитофтороз, </w:t>
            </w:r>
            <w:proofErr w:type="spellStart"/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альтернариоз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вегетации: первое - профилактическое в стадии 4-6 настоящих листьев или не позднее двух суток после инфицирования растений, последующие с интервалом  7-10 дней.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л/100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7(-)</w:t>
            </w:r>
          </w:p>
        </w:tc>
      </w:tr>
      <w:tr w:rsidR="00C5148E" w:rsidRPr="00C5148E" w:rsidTr="003166F2">
        <w:trPr>
          <w:trHeight w:val="28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г/8 л воды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Огурец защищенного грунта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Пероноспороз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вегетации: первое профилактическое в стадии 4-6 настоящих листьев или не позднее двух суток после инфицирования растений, последующие с интервалом  7-10 дней.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л/100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3(-)</w:t>
            </w:r>
          </w:p>
        </w:tc>
      </w:tr>
      <w:tr w:rsidR="00C5148E" w:rsidRPr="00C5148E" w:rsidTr="003166F2">
        <w:trPr>
          <w:trHeight w:val="28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г/8 л воды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Томат защищенного грунта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Фитофтороз, </w:t>
            </w:r>
            <w:proofErr w:type="spellStart"/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альтернариоз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вегетации: первое профилактическое в стадии 4-6 настоящих листьев или не позднее двух суток после инфицирования растений, последующие с интервалом 7-10 дней.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л/100 м2.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3(-)</w:t>
            </w:r>
          </w:p>
        </w:tc>
      </w:tr>
      <w:tr w:rsidR="00C5148E" w:rsidRPr="00C5148E" w:rsidTr="003166F2">
        <w:trPr>
          <w:trHeight w:val="283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Топаз, КЭ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мл/10 л воды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Смородина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Американская мучнистая роса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 при появлении первых признаков заболевания.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л/100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7(3)</w:t>
            </w:r>
          </w:p>
        </w:tc>
      </w:tr>
      <w:tr w:rsidR="00C5148E" w:rsidRPr="00C5148E" w:rsidTr="003166F2">
        <w:trPr>
          <w:trHeight w:val="28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мл/10 л воды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Цветочные растения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Мучнистая роса, ржавчина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л/100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7(3)</w:t>
            </w:r>
          </w:p>
        </w:tc>
      </w:tr>
      <w:tr w:rsidR="00C5148E" w:rsidRPr="00C5148E" w:rsidTr="003166F2">
        <w:trPr>
          <w:trHeight w:val="28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Хорус, ВДГ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г/10 л воды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Яблоня, груша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Парша, </w:t>
            </w:r>
            <w:proofErr w:type="spellStart"/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альтернариоз</w:t>
            </w:r>
            <w:proofErr w:type="spellEnd"/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монилиоз</w:t>
            </w:r>
            <w:proofErr w:type="spellEnd"/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мучнистая роса (частичное действие)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 в фазах развития: зеленый конус - конец цветения с интервалом 7-10 дней.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л/100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8E" w:rsidRPr="003166F2" w:rsidRDefault="00C5148E" w:rsidP="00C5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7(3)</w:t>
            </w:r>
          </w:p>
        </w:tc>
      </w:tr>
    </w:tbl>
    <w:p w:rsidR="00904682" w:rsidRDefault="00904682" w:rsidP="005C2925"/>
    <w:p w:rsidR="00910A70" w:rsidRPr="00910A70" w:rsidRDefault="00910A70" w:rsidP="0091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70">
        <w:rPr>
          <w:rFonts w:ascii="Times New Roman" w:hAnsi="Times New Roman" w:cs="Times New Roman"/>
          <w:b/>
          <w:sz w:val="28"/>
          <w:szCs w:val="28"/>
        </w:rPr>
        <w:t>450</w:t>
      </w:r>
      <w:r w:rsidR="000679DE">
        <w:rPr>
          <w:rFonts w:ascii="Times New Roman" w:hAnsi="Times New Roman" w:cs="Times New Roman"/>
          <w:b/>
          <w:sz w:val="28"/>
          <w:szCs w:val="28"/>
        </w:rPr>
        <w:t xml:space="preserve">059, г. Уфа, ул. Р. Зорге 19/2, </w:t>
      </w:r>
      <w:r w:rsidRPr="00910A70">
        <w:rPr>
          <w:rFonts w:ascii="Times New Roman" w:hAnsi="Times New Roman" w:cs="Times New Roman"/>
          <w:b/>
          <w:sz w:val="28"/>
          <w:szCs w:val="28"/>
        </w:rPr>
        <w:t>ул. Кулибина, 40</w:t>
      </w:r>
      <w:r w:rsidR="000679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10A70">
        <w:rPr>
          <w:rFonts w:ascii="Times New Roman" w:hAnsi="Times New Roman" w:cs="Times New Roman"/>
          <w:b/>
          <w:sz w:val="28"/>
          <w:szCs w:val="28"/>
        </w:rPr>
        <w:t xml:space="preserve">тел.: (347) </w:t>
      </w:r>
      <w:r w:rsidR="007339C2">
        <w:rPr>
          <w:rFonts w:ascii="Times New Roman" w:hAnsi="Times New Roman" w:cs="Times New Roman"/>
          <w:b/>
          <w:sz w:val="28"/>
          <w:szCs w:val="28"/>
        </w:rPr>
        <w:t>260-06-39</w:t>
      </w:r>
      <w:bookmarkStart w:id="0" w:name="_GoBack"/>
      <w:bookmarkEnd w:id="0"/>
      <w:r w:rsidR="000679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10A70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910A70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910A70">
        <w:rPr>
          <w:rFonts w:ascii="Times New Roman" w:hAnsi="Times New Roman" w:cs="Times New Roman"/>
          <w:b/>
          <w:sz w:val="28"/>
          <w:szCs w:val="28"/>
        </w:rPr>
        <w:t>: rsc02@mail.ru</w:t>
      </w:r>
    </w:p>
    <w:sectPr w:rsidR="00910A70" w:rsidRPr="00910A70" w:rsidSect="00910A70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25"/>
    <w:rsid w:val="000679DE"/>
    <w:rsid w:val="003166F2"/>
    <w:rsid w:val="005C2925"/>
    <w:rsid w:val="007339C2"/>
    <w:rsid w:val="00904682"/>
    <w:rsid w:val="00910A70"/>
    <w:rsid w:val="00C5148E"/>
    <w:rsid w:val="00F5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E127-4459-4A31-AE2A-01165AB5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2019-02-28T04:08:00Z</dcterms:created>
  <dcterms:modified xsi:type="dcterms:W3CDTF">2019-02-28T07:25:00Z</dcterms:modified>
</cp:coreProperties>
</file>